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560" w:rsidRPr="000945A3" w:rsidRDefault="000945A3" w:rsidP="000945A3">
      <w:pPr>
        <w:spacing w:after="34" w:line="259" w:lineRule="auto"/>
        <w:ind w:left="284" w:firstLine="0"/>
        <w:jc w:val="center"/>
        <w:rPr>
          <w:b/>
        </w:rPr>
      </w:pPr>
      <w:r w:rsidRPr="000945A3">
        <w:rPr>
          <w:b/>
        </w:rPr>
        <w:t>ТЕМА 3 ОСНОВЫ ОРГАНИЗАЦИИ ПРЕДПРИНИМАТЕЛЬСКОЙ ДЕЯТЕЛЬН</w:t>
      </w:r>
      <w:r>
        <w:rPr>
          <w:b/>
        </w:rPr>
        <w:t>ОСТИ (ПРЕДПРИНИМАТЕЛЬСКИЙ ПРОЦЕСС.</w:t>
      </w:r>
    </w:p>
    <w:p w:rsidR="006D5560" w:rsidRDefault="000945A3">
      <w:pPr>
        <w:spacing w:after="0" w:line="259" w:lineRule="auto"/>
        <w:ind w:left="0" w:right="93" w:firstLine="0"/>
        <w:jc w:val="center"/>
      </w:pPr>
      <w:r>
        <w:rPr>
          <w:b/>
        </w:rPr>
        <w:t>ПРЕДПРИНИМАТЕЛЬСКАЯ СРЕДА)</w:t>
      </w:r>
      <w:bookmarkStart w:id="0" w:name="_GoBack"/>
      <w:bookmarkEnd w:id="0"/>
      <w:r>
        <w:t xml:space="preserve"> </w:t>
      </w:r>
    </w:p>
    <w:p w:rsidR="006D5560" w:rsidRDefault="000945A3">
      <w:pPr>
        <w:spacing w:after="37" w:line="259" w:lineRule="auto"/>
        <w:ind w:firstLine="0"/>
        <w:jc w:val="left"/>
      </w:pPr>
      <w:r>
        <w:t xml:space="preserve"> </w:t>
      </w:r>
    </w:p>
    <w:p w:rsidR="006D5560" w:rsidRDefault="000945A3">
      <w:pPr>
        <w:spacing w:after="0" w:line="259" w:lineRule="auto"/>
        <w:ind w:left="562" w:hanging="10"/>
        <w:jc w:val="left"/>
      </w:pPr>
      <w:r>
        <w:rPr>
          <w:b/>
          <w:i/>
        </w:rPr>
        <w:t>1.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>Предпринимательство как процесс</w:t>
      </w:r>
      <w:r>
        <w:rPr>
          <w:i/>
        </w:rPr>
        <w:t xml:space="preserve"> </w:t>
      </w:r>
    </w:p>
    <w:p w:rsidR="006D5560" w:rsidRDefault="000945A3">
      <w:pPr>
        <w:ind w:right="84" w:firstLine="0"/>
      </w:pPr>
      <w:r>
        <w:t xml:space="preserve">Рассмотрим сущность предпринимательства как явление и как процесс.  </w:t>
      </w:r>
    </w:p>
    <w:p w:rsidR="006D5560" w:rsidRDefault="000945A3">
      <w:pPr>
        <w:ind w:left="-15" w:right="84"/>
      </w:pPr>
      <w:r>
        <w:t xml:space="preserve">Предпринимательство </w:t>
      </w:r>
      <w:r>
        <w:rPr>
          <w:i/>
        </w:rPr>
        <w:t>как явление</w:t>
      </w:r>
      <w:r>
        <w:t xml:space="preserve"> </w:t>
      </w:r>
      <w:r>
        <w:t>представляет собой совокупность отношений; политических; экономических; социальных; организационных; личностных, направленных на организацию бизнеса (предпринимательской деятельности), с целью производства товара, услуги и получения прибыли (дохода), а так</w:t>
      </w:r>
      <w:r>
        <w:t xml:space="preserve">же удовлетворения потребностей потребителя и удовлетворения личностных ценностей и духовных потребностей самого предпринимателя. </w:t>
      </w:r>
    </w:p>
    <w:p w:rsidR="006D5560" w:rsidRDefault="000945A3">
      <w:pPr>
        <w:ind w:left="-15" w:right="84"/>
      </w:pPr>
      <w:r>
        <w:t xml:space="preserve">Предпринимательство как </w:t>
      </w:r>
      <w:r>
        <w:rPr>
          <w:i/>
        </w:rPr>
        <w:t>экономическое явление</w:t>
      </w:r>
      <w:r>
        <w:t xml:space="preserve"> отражает товарный характер отношений предпринимателей с другими хозяйствующими с</w:t>
      </w:r>
      <w:r>
        <w:t xml:space="preserve">убъектами на основе действия экономических законов рыночной экономики (спроса и предложения, конкуренции, стоимости и др.) и всех инструментов товарного производства и обращения.  </w:t>
      </w:r>
    </w:p>
    <w:p w:rsidR="006D5560" w:rsidRDefault="000945A3">
      <w:pPr>
        <w:ind w:left="-15" w:right="84"/>
      </w:pPr>
      <w:r>
        <w:t xml:space="preserve">Предпринимательство </w:t>
      </w:r>
      <w:r>
        <w:rPr>
          <w:i/>
        </w:rPr>
        <w:t>как процесс</w:t>
      </w:r>
      <w:r>
        <w:t xml:space="preserve"> состоит из непрерывных, целенаправленных де</w:t>
      </w:r>
      <w:r>
        <w:t xml:space="preserve">йствий предпринимателя от появления предпринимательской идеи и до ее практической реализации.  </w:t>
      </w:r>
    </w:p>
    <w:p w:rsidR="006D5560" w:rsidRDefault="000945A3">
      <w:pPr>
        <w:ind w:right="84" w:firstLine="0"/>
      </w:pPr>
      <w:r>
        <w:t xml:space="preserve">Процесс предпринимательства условно можно разделить на следующие стадии </w:t>
      </w:r>
    </w:p>
    <w:p w:rsidR="006D5560" w:rsidRDefault="000945A3">
      <w:pPr>
        <w:ind w:left="-15" w:right="84" w:firstLine="0"/>
      </w:pPr>
      <w:r>
        <w:t xml:space="preserve">(рис.1): </w:t>
      </w:r>
    </w:p>
    <w:p w:rsidR="006D5560" w:rsidRDefault="000945A3">
      <w:pPr>
        <w:numPr>
          <w:ilvl w:val="0"/>
          <w:numId w:val="1"/>
        </w:numPr>
        <w:ind w:right="84" w:hanging="305"/>
      </w:pPr>
      <w:r>
        <w:t xml:space="preserve">поиск новой идеи и ее оценка; </w:t>
      </w:r>
    </w:p>
    <w:p w:rsidR="006D5560" w:rsidRDefault="000945A3">
      <w:pPr>
        <w:numPr>
          <w:ilvl w:val="0"/>
          <w:numId w:val="1"/>
        </w:numPr>
        <w:ind w:right="84" w:hanging="305"/>
      </w:pPr>
      <w:r>
        <w:t xml:space="preserve">составление бизнес-плана; </w:t>
      </w:r>
    </w:p>
    <w:p w:rsidR="006D5560" w:rsidRDefault="000945A3">
      <w:pPr>
        <w:numPr>
          <w:ilvl w:val="0"/>
          <w:numId w:val="1"/>
        </w:numPr>
        <w:ind w:right="84" w:hanging="305"/>
      </w:pPr>
      <w:r>
        <w:t>поиск необходимых р</w:t>
      </w:r>
      <w:r>
        <w:t xml:space="preserve">есурсов; </w:t>
      </w:r>
    </w:p>
    <w:p w:rsidR="006D5560" w:rsidRDefault="000945A3">
      <w:pPr>
        <w:numPr>
          <w:ilvl w:val="0"/>
          <w:numId w:val="1"/>
        </w:numPr>
        <w:ind w:right="84" w:hanging="305"/>
      </w:pPr>
      <w:r>
        <w:t xml:space="preserve">управление созданной организацией. </w:t>
      </w:r>
    </w:p>
    <w:p w:rsidR="006D5560" w:rsidRDefault="000945A3">
      <w:pPr>
        <w:spacing w:after="0" w:line="259" w:lineRule="auto"/>
        <w:ind w:firstLine="0"/>
        <w:jc w:val="left"/>
      </w:pPr>
      <w:r>
        <w:t xml:space="preserve"> </w:t>
      </w:r>
    </w:p>
    <w:p w:rsidR="006D5560" w:rsidRDefault="000945A3">
      <w:pPr>
        <w:spacing w:after="0" w:line="259" w:lineRule="auto"/>
        <w:ind w:left="0" w:right="22" w:firstLine="0"/>
        <w:jc w:val="right"/>
      </w:pPr>
      <w:r>
        <w:rPr>
          <w:noProof/>
        </w:rPr>
        <w:lastRenderedPageBreak/>
        <w:drawing>
          <wp:inline distT="0" distB="0" distL="0" distR="0">
            <wp:extent cx="6479794" cy="4087495"/>
            <wp:effectExtent l="0" t="0" r="0" b="0"/>
            <wp:docPr id="109" name="Pictur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10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9794" cy="408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D5560" w:rsidRDefault="000945A3">
      <w:pPr>
        <w:ind w:left="2374" w:right="84" w:firstLine="0"/>
      </w:pPr>
      <w:r>
        <w:t>Рисунок 1 -</w:t>
      </w:r>
      <w:r>
        <w:rPr>
          <w:b/>
        </w:rPr>
        <w:t xml:space="preserve"> </w:t>
      </w:r>
      <w:r>
        <w:t>Схема процесса предпринимательства</w:t>
      </w:r>
      <w:r>
        <w:rPr>
          <w:b/>
        </w:rPr>
        <w:t xml:space="preserve"> </w:t>
      </w:r>
    </w:p>
    <w:p w:rsidR="006D5560" w:rsidRDefault="000945A3">
      <w:pPr>
        <w:spacing w:after="0" w:line="259" w:lineRule="auto"/>
        <w:ind w:firstLine="0"/>
        <w:jc w:val="left"/>
      </w:pPr>
      <w:r>
        <w:t xml:space="preserve"> </w:t>
      </w:r>
    </w:p>
    <w:p w:rsidR="006D5560" w:rsidRDefault="000945A3">
      <w:pPr>
        <w:ind w:left="-15" w:right="84"/>
      </w:pPr>
      <w:r>
        <w:t>Эти стадии образуют логическую последовательность, проявляют взаимное влияние. Так, вырабатывая общую идею и оценивая возможность ее реализации (стадия 1), предприниматель должен иметь представление о том, какого типа предприятие он хочет создать (стадия 4</w:t>
      </w:r>
      <w:r>
        <w:t xml:space="preserve">). </w:t>
      </w:r>
    </w:p>
    <w:p w:rsidR="006D5560" w:rsidRDefault="000945A3">
      <w:pPr>
        <w:ind w:left="-15" w:right="84"/>
      </w:pPr>
      <w:r>
        <w:t>Предпринимательство - это процесс создания новых товаров, работ, услуг, обладающих ценностью для потребителей; процесс удовлетворения постоянно растущих потребностей; процесс, осуществляемый на основе постоянного комбинирования факторов производства, э</w:t>
      </w:r>
      <w:r>
        <w:t xml:space="preserve">ффективного использования имеющихся ресурсов для достижения наилучших результатов. Этот процесс является непрерывным, постоянно возобновляется, поскольку постоянно изменяются потребности, которые предприниматели удовлетворяют. Этот процесс требует больших </w:t>
      </w:r>
      <w:r>
        <w:t xml:space="preserve">затрат всех факторов производства, часто обречен на временную неудачу, но в итоге предпринимателю приносит </w:t>
      </w:r>
      <w:proofErr w:type="gramStart"/>
      <w:r>
        <w:t>личное удовлетворение</w:t>
      </w:r>
      <w:proofErr w:type="gramEnd"/>
      <w:r>
        <w:t xml:space="preserve"> достигнутый им денежный доход (прибыль). Следовательно, предпринимательство как процесс включает поиск новых творческих идей, и</w:t>
      </w:r>
      <w:r>
        <w:t>х анализ и оценку и с точки зрения потребностей рынка и экономические выгоды, формирование целей по реализации идей, воплощение идей в новом предприятии, в освоении производства новых продуктов, в совершенствовании организации производства, т.е. в реализац</w:t>
      </w:r>
      <w:r>
        <w:t xml:space="preserve">ии и воплощении идей в конкретный результат (продукт, технологию, услугу и т.д.), приносящий предпринимателю прибыль. </w:t>
      </w:r>
    </w:p>
    <w:p w:rsidR="006D5560" w:rsidRDefault="000945A3">
      <w:pPr>
        <w:spacing w:after="34" w:line="259" w:lineRule="auto"/>
        <w:ind w:firstLine="0"/>
        <w:jc w:val="left"/>
        <w:rPr>
          <w:b/>
        </w:rPr>
      </w:pPr>
      <w:r>
        <w:rPr>
          <w:b/>
        </w:rPr>
        <w:t xml:space="preserve"> </w:t>
      </w:r>
    </w:p>
    <w:p w:rsidR="000945A3" w:rsidRDefault="000945A3">
      <w:pPr>
        <w:spacing w:after="34" w:line="259" w:lineRule="auto"/>
        <w:ind w:firstLine="0"/>
        <w:jc w:val="left"/>
      </w:pPr>
    </w:p>
    <w:p w:rsidR="006D5560" w:rsidRDefault="000945A3">
      <w:pPr>
        <w:spacing w:after="0" w:line="259" w:lineRule="auto"/>
        <w:ind w:left="562" w:hanging="10"/>
        <w:jc w:val="left"/>
      </w:pPr>
      <w:r>
        <w:rPr>
          <w:b/>
          <w:i/>
        </w:rPr>
        <w:lastRenderedPageBreak/>
        <w:t>2.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Предпринимательская среда  </w:t>
      </w:r>
    </w:p>
    <w:p w:rsidR="006D5560" w:rsidRDefault="000945A3">
      <w:pPr>
        <w:ind w:left="-15" w:right="84"/>
      </w:pPr>
      <w:r>
        <w:t xml:space="preserve">От момента создания организации, вокруг и внутри нее, существует множество элементов, которые влияют на </w:t>
      </w:r>
      <w:r>
        <w:t xml:space="preserve">ведение бизнеса. Это набор функций, факторов, процессов, входов и выходов, а также условия и ограничения, связанные с повседневной работой. Совокупность таких элементов и есть среда организации. </w:t>
      </w:r>
    </w:p>
    <w:p w:rsidR="006D5560" w:rsidRDefault="000945A3">
      <w:pPr>
        <w:ind w:left="-15" w:right="84"/>
      </w:pPr>
      <w:r>
        <w:rPr>
          <w:b/>
          <w:i/>
        </w:rPr>
        <w:t>Предпринимательская среда</w:t>
      </w:r>
      <w:r>
        <w:t xml:space="preserve"> - это сложившаяся в стране благопр</w:t>
      </w:r>
      <w:r>
        <w:t>иятная социально-экономическая, политическая, гражданско-правовая ситуация, обеспечивающая экономическую свободу дееспособным гражданам для занятия предпринимательской деятельностью, направленной на удовлетворение потребностей всех субъектов рыночной эконо</w:t>
      </w:r>
      <w:r>
        <w:t>мики.</w:t>
      </w:r>
      <w:r>
        <w:rPr>
          <w:color w:val="990000"/>
        </w:rPr>
        <w:t xml:space="preserve"> </w:t>
      </w:r>
    </w:p>
    <w:p w:rsidR="006D5560" w:rsidRDefault="000945A3">
      <w:pPr>
        <w:ind w:left="-15" w:right="84"/>
      </w:pPr>
      <w:r>
        <w:rPr>
          <w:i/>
        </w:rPr>
        <w:t>Среда</w:t>
      </w:r>
      <w:r>
        <w:t xml:space="preserve"> </w:t>
      </w:r>
      <w:r>
        <w:rPr>
          <w:i/>
        </w:rPr>
        <w:t>организации</w:t>
      </w:r>
      <w:r>
        <w:t xml:space="preserve"> – это совокупность объективных условий, в которых осуществляется деятельность организации. Среда организации объединяет все силы, с которыми организация сталкивается в повседневной и стратегической деятельности.  </w:t>
      </w:r>
    </w:p>
    <w:p w:rsidR="006D5560" w:rsidRDefault="000945A3">
      <w:pPr>
        <w:ind w:right="84" w:firstLine="0"/>
      </w:pPr>
      <w:r>
        <w:t>Анализ среды вклю</w:t>
      </w:r>
      <w:r>
        <w:t xml:space="preserve">чает: </w:t>
      </w:r>
    </w:p>
    <w:p w:rsidR="006D5560" w:rsidRDefault="000945A3">
      <w:pPr>
        <w:numPr>
          <w:ilvl w:val="0"/>
          <w:numId w:val="2"/>
        </w:numPr>
        <w:ind w:right="84"/>
      </w:pPr>
      <w:r>
        <w:t xml:space="preserve">анализ факторов среды, т.е. ее состояние; </w:t>
      </w:r>
    </w:p>
    <w:p w:rsidR="006D5560" w:rsidRDefault="000945A3">
      <w:pPr>
        <w:numPr>
          <w:ilvl w:val="0"/>
          <w:numId w:val="2"/>
        </w:numPr>
        <w:ind w:right="84"/>
      </w:pPr>
      <w:r>
        <w:t xml:space="preserve">анализ природы изменения среды; </w:t>
      </w:r>
    </w:p>
    <w:p w:rsidR="006D5560" w:rsidRDefault="000945A3">
      <w:pPr>
        <w:numPr>
          <w:ilvl w:val="0"/>
          <w:numId w:val="2"/>
        </w:numPr>
        <w:ind w:right="84"/>
      </w:pPr>
      <w:r>
        <w:t xml:space="preserve">выявление возможностей реагирования на эти изменения. </w:t>
      </w:r>
    </w:p>
    <w:p w:rsidR="006D5560" w:rsidRDefault="000945A3">
      <w:pPr>
        <w:ind w:left="-15" w:right="84"/>
      </w:pPr>
      <w:r>
        <w:t>Среду можно разделить на среду ближайшего окружения (</w:t>
      </w:r>
      <w:r>
        <w:rPr>
          <w:i/>
        </w:rPr>
        <w:t>микросреда</w:t>
      </w:r>
      <w:r>
        <w:t>) и отдаленную (общую) среду фирмы (</w:t>
      </w:r>
      <w:r>
        <w:rPr>
          <w:i/>
        </w:rPr>
        <w:t>макросреда</w:t>
      </w:r>
      <w:r>
        <w:t xml:space="preserve">), т.е. различают </w:t>
      </w:r>
      <w:r>
        <w:rPr>
          <w:i/>
        </w:rPr>
        <w:t>внутреннюю</w:t>
      </w:r>
      <w:r>
        <w:t xml:space="preserve"> и </w:t>
      </w:r>
      <w:r>
        <w:rPr>
          <w:i/>
        </w:rPr>
        <w:t>внешнюю</w:t>
      </w:r>
      <w:r>
        <w:t xml:space="preserve"> среду организации. </w:t>
      </w:r>
    </w:p>
    <w:p w:rsidR="006D5560" w:rsidRDefault="000945A3">
      <w:pPr>
        <w:ind w:left="-15" w:right="84"/>
      </w:pPr>
      <w:r>
        <w:rPr>
          <w:b/>
          <w:i/>
        </w:rPr>
        <w:t>Внутренняя среда организации</w:t>
      </w:r>
      <w:r>
        <w:t xml:space="preserve"> – ситуационные факторы внутри организации, т.е. те условия, которые поддаются регулированию со стороны организации в процессе внутрифирменного планирования и управления</w:t>
      </w:r>
      <w:r>
        <w:t>. Она включает все основные элементы и подсистемы, обеспечивающих процесс производства товаров и услуг, процесс управления, состоящий в разработке и реализации управленческих решений, а также социальные, экономические и другие процессы, которые протекают в</w:t>
      </w:r>
      <w:r>
        <w:t xml:space="preserve"> организации.  </w:t>
      </w:r>
    </w:p>
    <w:p w:rsidR="006D5560" w:rsidRDefault="000945A3">
      <w:pPr>
        <w:spacing w:after="28" w:line="259" w:lineRule="auto"/>
        <w:ind w:firstLine="0"/>
        <w:jc w:val="left"/>
      </w:pPr>
      <w:r>
        <w:t xml:space="preserve">К </w:t>
      </w:r>
      <w:r>
        <w:rPr>
          <w:i/>
        </w:rPr>
        <w:t>факторам внутренней среды</w:t>
      </w:r>
      <w:r>
        <w:t xml:space="preserve"> относят: </w:t>
      </w:r>
    </w:p>
    <w:p w:rsidR="006D5560" w:rsidRDefault="000945A3">
      <w:pPr>
        <w:numPr>
          <w:ilvl w:val="0"/>
          <w:numId w:val="2"/>
        </w:numPr>
        <w:ind w:right="84"/>
      </w:pPr>
      <w:r>
        <w:rPr>
          <w:i/>
        </w:rPr>
        <w:t>цель</w:t>
      </w:r>
      <w:r>
        <w:t xml:space="preserve"> – это конечный результат, которого стремится достичь организация; </w:t>
      </w:r>
    </w:p>
    <w:p w:rsidR="006D5560" w:rsidRDefault="000945A3">
      <w:pPr>
        <w:numPr>
          <w:ilvl w:val="0"/>
          <w:numId w:val="2"/>
        </w:numPr>
        <w:ind w:right="84"/>
      </w:pPr>
      <w:r>
        <w:rPr>
          <w:i/>
        </w:rPr>
        <w:t xml:space="preserve">задача </w:t>
      </w:r>
      <w:r>
        <w:t xml:space="preserve">– определенная работа, которая должна быть выполнена установленным способом и в установленные сроки; </w:t>
      </w:r>
    </w:p>
    <w:p w:rsidR="006D5560" w:rsidRDefault="000945A3">
      <w:pPr>
        <w:numPr>
          <w:ilvl w:val="0"/>
          <w:numId w:val="2"/>
        </w:numPr>
        <w:ind w:right="84"/>
      </w:pPr>
      <w:r>
        <w:rPr>
          <w:i/>
        </w:rPr>
        <w:t xml:space="preserve">структура </w:t>
      </w:r>
      <w:r>
        <w:t>– логическо</w:t>
      </w:r>
      <w:r>
        <w:t xml:space="preserve">е соотношение уровней управления и функциональных областей, построенных в такой форме, которая позволяет наиболее эффективно достигать целей организации; </w:t>
      </w:r>
    </w:p>
    <w:p w:rsidR="006D5560" w:rsidRDefault="000945A3">
      <w:pPr>
        <w:numPr>
          <w:ilvl w:val="0"/>
          <w:numId w:val="2"/>
        </w:numPr>
        <w:ind w:right="84"/>
      </w:pPr>
      <w:r>
        <w:rPr>
          <w:i/>
        </w:rPr>
        <w:t xml:space="preserve">технология </w:t>
      </w:r>
      <w:r>
        <w:t xml:space="preserve">– средство преобразования сырья в искомые продукты и услуги; </w:t>
      </w:r>
    </w:p>
    <w:p w:rsidR="006D5560" w:rsidRDefault="000945A3">
      <w:pPr>
        <w:numPr>
          <w:ilvl w:val="0"/>
          <w:numId w:val="2"/>
        </w:numPr>
        <w:ind w:right="84"/>
      </w:pPr>
      <w:r>
        <w:rPr>
          <w:i/>
        </w:rPr>
        <w:t xml:space="preserve">персонал (люди) </w:t>
      </w:r>
      <w:r>
        <w:t>– совокупнос</w:t>
      </w:r>
      <w:r>
        <w:t xml:space="preserve">ть всех человеческих ресурсов, которыми располагает организация на данный момент времени. </w:t>
      </w:r>
    </w:p>
    <w:p w:rsidR="006D5560" w:rsidRDefault="000945A3">
      <w:pPr>
        <w:ind w:left="-15" w:right="84"/>
      </w:pPr>
      <w:r>
        <w:t xml:space="preserve">Работа персонала в организации должна строиться на основе </w:t>
      </w:r>
      <w:r>
        <w:rPr>
          <w:i/>
        </w:rPr>
        <w:t xml:space="preserve">организационной </w:t>
      </w:r>
      <w:proofErr w:type="gramStart"/>
      <w:r>
        <w:rPr>
          <w:i/>
        </w:rPr>
        <w:t>культуры</w:t>
      </w:r>
      <w:r>
        <w:t xml:space="preserve">  -</w:t>
      </w:r>
      <w:proofErr w:type="gramEnd"/>
      <w:r>
        <w:t xml:space="preserve"> совокупности норм и правил, которым подчиняются сотрудники, решая поставленные </w:t>
      </w:r>
      <w:r>
        <w:t xml:space="preserve">перед ними задачи. </w:t>
      </w:r>
    </w:p>
    <w:p w:rsidR="006D5560" w:rsidRDefault="000945A3">
      <w:pPr>
        <w:ind w:left="-15" w:right="84"/>
      </w:pPr>
      <w:r>
        <w:lastRenderedPageBreak/>
        <w:t xml:space="preserve">Все внутренние факторы находятся в тесной взаимосвязи и взаимозависимости (рис.2). Изменение одного из них в определенной степени влияет на все другие. </w:t>
      </w:r>
    </w:p>
    <w:p w:rsidR="006D5560" w:rsidRDefault="000945A3">
      <w:pPr>
        <w:spacing w:after="0" w:line="259" w:lineRule="auto"/>
        <w:ind w:left="0" w:firstLine="0"/>
        <w:jc w:val="right"/>
      </w:pPr>
      <w:r>
        <w:rPr>
          <w:noProof/>
        </w:rPr>
        <w:drawing>
          <wp:inline distT="0" distB="0" distL="0" distR="0">
            <wp:extent cx="6130290" cy="2219071"/>
            <wp:effectExtent l="0" t="0" r="0" b="0"/>
            <wp:docPr id="419" name="Picture 4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" name="Picture 41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30290" cy="221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D5560" w:rsidRDefault="000945A3">
      <w:pPr>
        <w:ind w:left="2583" w:right="84" w:firstLine="0"/>
      </w:pPr>
      <w:r>
        <w:t xml:space="preserve">Рисунок 2 - Взаимосвязь внутренних факторов </w:t>
      </w:r>
    </w:p>
    <w:p w:rsidR="006D5560" w:rsidRDefault="000945A3">
      <w:pPr>
        <w:spacing w:after="27" w:line="259" w:lineRule="auto"/>
        <w:ind w:firstLine="0"/>
        <w:jc w:val="left"/>
      </w:pPr>
      <w:r>
        <w:t xml:space="preserve"> </w:t>
      </w:r>
    </w:p>
    <w:p w:rsidR="006D5560" w:rsidRDefault="000945A3">
      <w:pPr>
        <w:ind w:left="-15" w:right="84"/>
      </w:pPr>
      <w:r>
        <w:rPr>
          <w:b/>
          <w:i/>
        </w:rPr>
        <w:t>Внешняя среда организации</w:t>
      </w:r>
      <w:r>
        <w:t xml:space="preserve"> – это у</w:t>
      </w:r>
      <w:r>
        <w:t xml:space="preserve">словия и факторы, возникающие независимо от ее деятельности и оказывающие существенное воздействие на нее. Внешние факторы разделяются </w:t>
      </w:r>
      <w:proofErr w:type="gramStart"/>
      <w:r>
        <w:t>на:  1</w:t>
      </w:r>
      <w:proofErr w:type="gramEnd"/>
      <w:r>
        <w:t xml:space="preserve">) среду прямого воздействия,  2) среду косвенного воздействия. </w:t>
      </w:r>
    </w:p>
    <w:p w:rsidR="006D5560" w:rsidRDefault="000945A3">
      <w:pPr>
        <w:ind w:left="-15" w:right="84"/>
      </w:pPr>
      <w:r>
        <w:rPr>
          <w:b/>
          <w:i/>
        </w:rPr>
        <w:t>Среда прямого воздействия</w:t>
      </w:r>
      <w:r>
        <w:rPr>
          <w:b/>
        </w:rPr>
        <w:t xml:space="preserve"> </w:t>
      </w:r>
      <w:r>
        <w:t>включает факторы, которые</w:t>
      </w:r>
      <w:r>
        <w:t xml:space="preserve"> непосредственно влияют на деятельность организации. К этим факторам относятся:  </w:t>
      </w:r>
    </w:p>
    <w:p w:rsidR="006D5560" w:rsidRDefault="000945A3">
      <w:pPr>
        <w:numPr>
          <w:ilvl w:val="0"/>
          <w:numId w:val="3"/>
        </w:numPr>
        <w:ind w:right="84"/>
      </w:pPr>
      <w:r>
        <w:t>поставщики - субъекты предпринимательской среды, обеспечивающие предприятие и его конкурентов необходимыми материальными ресурсами для производства конкретных товаров или усл</w:t>
      </w:r>
      <w:r>
        <w:t xml:space="preserve">уг; 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потребители - фактические или потенциальные покупатели продукции предприятия, </w:t>
      </w:r>
    </w:p>
    <w:p w:rsidR="006D5560" w:rsidRDefault="000945A3">
      <w:pPr>
        <w:numPr>
          <w:ilvl w:val="0"/>
          <w:numId w:val="3"/>
        </w:numPr>
        <w:ind w:right="84"/>
      </w:pPr>
      <w:r>
        <w:t>конкуренты - другие организации, предлагающие аналогичные товары; фирмы, производящие сходные товары, а также все организации, которые способны бороться за потенциальных к</w:t>
      </w:r>
      <w:r>
        <w:t xml:space="preserve">лиентов;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трудовые ресурсы, 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законы и государственные органы.  </w:t>
      </w:r>
    </w:p>
    <w:p w:rsidR="006D5560" w:rsidRDefault="000945A3">
      <w:pPr>
        <w:ind w:left="-15" w:right="84"/>
      </w:pPr>
      <w:r>
        <w:rPr>
          <w:b/>
          <w:i/>
        </w:rPr>
        <w:t>Среда косвенного воздействия</w:t>
      </w:r>
      <w:r>
        <w:rPr>
          <w:b/>
        </w:rPr>
        <w:t xml:space="preserve"> </w:t>
      </w:r>
      <w:r>
        <w:t xml:space="preserve">- факторы, которые могут не оказывать прямого немедленного воздействия на операции, но, тем не менее, сказываются на них: 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состояние экономики (уровень цен, инфляции, банковская политика и т.д.);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политика (стабильность развития общества и государства);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научно-технический прогресс; </w:t>
      </w:r>
    </w:p>
    <w:p w:rsidR="006D5560" w:rsidRDefault="000945A3">
      <w:pPr>
        <w:numPr>
          <w:ilvl w:val="0"/>
          <w:numId w:val="3"/>
        </w:numPr>
        <w:ind w:right="84"/>
      </w:pPr>
      <w:r>
        <w:t>социально-культурные факторы (традиции, культурные ценности); -</w:t>
      </w:r>
      <w:r>
        <w:rPr>
          <w:rFonts w:ascii="Arial" w:eastAsia="Arial" w:hAnsi="Arial" w:cs="Arial"/>
        </w:rPr>
        <w:t xml:space="preserve"> </w:t>
      </w:r>
      <w:r>
        <w:t>международные события (таможен</w:t>
      </w:r>
      <w:r>
        <w:t xml:space="preserve">ная политика, экспорт, импорт); </w:t>
      </w:r>
    </w:p>
    <w:p w:rsidR="006D5560" w:rsidRDefault="000945A3">
      <w:pPr>
        <w:numPr>
          <w:ilvl w:val="0"/>
          <w:numId w:val="3"/>
        </w:numPr>
        <w:ind w:right="84"/>
      </w:pPr>
      <w:r>
        <w:t xml:space="preserve">природно-географические факторы (климатические условия, доступность сырья, экологическая обстановка). </w:t>
      </w:r>
    </w:p>
    <w:p w:rsidR="006D5560" w:rsidRDefault="000945A3">
      <w:pPr>
        <w:ind w:left="-15" w:right="84"/>
      </w:pPr>
      <w:r>
        <w:t xml:space="preserve">Организация зависит от взаимообмена ресурсов и результатов деятельности с внешним миром. При управлении необходимо учитывать внешнее окружение и его </w:t>
      </w:r>
      <w:r>
        <w:lastRenderedPageBreak/>
        <w:t>изменения для того, чтобы адаптировать внутреннюю среду к этим изменениям. Изменения каких-либо внешних фак</w:t>
      </w:r>
      <w:r>
        <w:t xml:space="preserve">торов неизбежно будут требовать внесения изменений во внутренней среде. </w:t>
      </w:r>
    </w:p>
    <w:p w:rsidR="006D5560" w:rsidRDefault="000945A3">
      <w:pPr>
        <w:ind w:left="-15" w:right="84"/>
      </w:pPr>
      <w:r>
        <w:t xml:space="preserve">Сущность окружающей среды и характер ее влияния на управление организацией отображен на рисунке 3. </w:t>
      </w:r>
    </w:p>
    <w:p w:rsidR="006D5560" w:rsidRDefault="000945A3">
      <w:pPr>
        <w:spacing w:after="0" w:line="259" w:lineRule="auto"/>
        <w:ind w:left="0" w:right="641" w:firstLine="0"/>
        <w:jc w:val="right"/>
      </w:pPr>
      <w:r>
        <w:rPr>
          <w:noProof/>
        </w:rPr>
        <w:drawing>
          <wp:inline distT="0" distB="0" distL="0" distR="0">
            <wp:extent cx="5324475" cy="3467100"/>
            <wp:effectExtent l="0" t="0" r="0" b="0"/>
            <wp:docPr id="511" name="Picture 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Picture 5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6D5560" w:rsidRDefault="000945A3">
      <w:pPr>
        <w:ind w:left="2105" w:right="84" w:firstLine="0"/>
      </w:pPr>
      <w:r>
        <w:t xml:space="preserve">Рисунок 3 – Факторы окружающей среды организации </w:t>
      </w:r>
    </w:p>
    <w:p w:rsidR="006D5560" w:rsidRDefault="000945A3">
      <w:pPr>
        <w:spacing w:after="0" w:line="259" w:lineRule="auto"/>
        <w:ind w:firstLine="0"/>
        <w:jc w:val="left"/>
      </w:pPr>
      <w:r>
        <w:t xml:space="preserve"> </w:t>
      </w:r>
    </w:p>
    <w:p w:rsidR="006D5560" w:rsidRDefault="000945A3">
      <w:pPr>
        <w:ind w:left="-15" w:right="84"/>
      </w:pPr>
      <w:r>
        <w:t>На основе информации об окру</w:t>
      </w:r>
      <w:r>
        <w:t xml:space="preserve">жающей среде организация должна адаптировать к ней свою стратегию с учетом своих конкурентных преимуществ и целей развития. </w:t>
      </w:r>
    </w:p>
    <w:p w:rsidR="006D5560" w:rsidRDefault="000945A3">
      <w:pPr>
        <w:spacing w:after="0" w:line="259" w:lineRule="auto"/>
        <w:ind w:firstLine="0"/>
        <w:jc w:val="left"/>
      </w:pPr>
      <w:r>
        <w:t xml:space="preserve"> </w:t>
      </w:r>
    </w:p>
    <w:p w:rsidR="006D5560" w:rsidRDefault="000945A3">
      <w:pPr>
        <w:spacing w:after="0" w:line="259" w:lineRule="auto"/>
        <w:ind w:firstLine="0"/>
        <w:jc w:val="left"/>
      </w:pPr>
      <w:r>
        <w:t xml:space="preserve"> </w:t>
      </w:r>
    </w:p>
    <w:sectPr w:rsidR="006D5560">
      <w:pgSz w:w="11906" w:h="16838"/>
      <w:pgMar w:top="626" w:right="475" w:bottom="81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C5E7B"/>
    <w:multiLevelType w:val="hybridMultilevel"/>
    <w:tmpl w:val="999C6B96"/>
    <w:lvl w:ilvl="0" w:tplc="D818D110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D6B2B2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74C610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5257C2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5A982C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F0C972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F625F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F214A6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D8691C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0C5537"/>
    <w:multiLevelType w:val="hybridMultilevel"/>
    <w:tmpl w:val="C6A2DF54"/>
    <w:lvl w:ilvl="0" w:tplc="354CF956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F6ED9A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23C8F6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5EE0CE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D2196A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A64240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84F19E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92241C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FE2BD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AD0638"/>
    <w:multiLevelType w:val="hybridMultilevel"/>
    <w:tmpl w:val="762ACDBA"/>
    <w:lvl w:ilvl="0" w:tplc="EDFC5C22">
      <w:start w:val="1"/>
      <w:numFmt w:val="decimal"/>
      <w:lvlText w:val="%1-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F0C1D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AA91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68DF5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E2E5FA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F6FCE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0EF8D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9A6B6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88D72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560"/>
    <w:rsid w:val="000945A3"/>
    <w:rsid w:val="006D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1E09"/>
  <w15:docId w15:val="{4A8ADF4C-E95A-42A8-8DC7-FDD63E69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left="567" w:firstLine="557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1117</Words>
  <Characters>6371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Zenbook</cp:lastModifiedBy>
  <cp:revision>2</cp:revision>
  <dcterms:created xsi:type="dcterms:W3CDTF">2022-10-14T09:36:00Z</dcterms:created>
  <dcterms:modified xsi:type="dcterms:W3CDTF">2022-10-14T09:36:00Z</dcterms:modified>
</cp:coreProperties>
</file>